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C" w:rsidRDefault="004915FC" w:rsidP="004915FC">
      <w:pPr>
        <w:rPr>
          <w:sz w:val="16"/>
          <w:szCs w:val="16"/>
          <w:u w:val="single"/>
        </w:rPr>
      </w:pPr>
      <w:r w:rsidRPr="00E30630">
        <w:rPr>
          <w:i/>
        </w:rPr>
        <w:t xml:space="preserve">ALLEGATO </w:t>
      </w:r>
      <w:r w:rsidR="00E40669">
        <w:rPr>
          <w:i/>
        </w:rPr>
        <w:t>2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TERRENO COMUNALE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</w:p>
    <w:p w:rsidR="004915FC" w:rsidRDefault="004915FC" w:rsidP="004915FC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Generalità del legale rappresentante/sottoscrittore dell’offerta (nome cognome, luogo e data di nascita) _______________________________________________________________________________________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europea, ovvero residenza in Italia per gli stranieri imprenditori ed amministratori di società commerciali legalmente costituite, se appartengono a stati che concedono trattamento di reciprocità nei riguardi dei cittadini italiani;;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FE4B7D" w:rsidRDefault="00794CF9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Iscrizione al registro delle imprese presso le competenti camere di commercio, Industria, agricoltura e artigianato, ovvero presso i registri professionali dello stato di provenienza</w:t>
      </w:r>
      <w:r w:rsidR="00FE4B7D">
        <w:t>, con indicazione della specifica attività di impresa;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stato di fallimento, di liquidazione coatta, di amministrazione controllata o di concordato preventivo e di non avere in corso nei propri riguardi, un procedimento per la dichiarazione di tali situazioni;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pendente procedimento per l’applicazione di una delle misure di prevenzione di cui all’art. 3 della L. 1423/56 o di una delle cause ostative previste dall’art. 10 della L. 575/1965 (il divieto opera se la pendenza del procedimento riguarda il titolare o il direttore tecnico, se si tratta di impresa individuale, il socio o il direttore tecnico se si tratta di società in nome collettivo o in accomandita semplice, gli amministratori muniti di poteri di rappresentanza o il direttore tecnico, si tratta di altro tipo di società);</w:t>
      </w:r>
    </w:p>
    <w:p w:rsidR="00165853" w:rsidRDefault="00FE4B7D" w:rsidP="00E3230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è stata pronunciata nei propri confronti sentenza di condanna passata in giudicato, o emesso decreto penale di condanna divenuto irrevocabile, oppure sentenza di applicazione della pena su richiesta, ai sensi </w:t>
      </w:r>
      <w:r w:rsidR="00165853">
        <w:t xml:space="preserve"> dell’art. 444 del codice di procedura penale, per reati gravi in danno dello stato o della comunità che incidono sulla moralità professionale; è comunque causa di esclusione la condanna, con sentenza passata in giudicato, per uno o più  reati di partecipazione ad una organizzazione criminale, corruzione, frode, riciclaggio, quali definiti dagli atti comunitari citati all’art. 45 paragrafo 1), direttiva CE 2004/18 (il divieto opere se la sentenza o il decreto sono stati emessi nei confronti del titolare se si tratta di impresa individuale; del socio se si tratta di società in nome collettivo; dei soci accomandataria se si tratta di società in accomandita semplice</w:t>
      </w:r>
      <w:r>
        <w:t xml:space="preserve"> </w:t>
      </w:r>
      <w:r w:rsidR="00165853">
        <w:t>; degli amministratori muniti di potere di rappresentanza se si tratta di altro tipo di società o consorzio</w:t>
      </w:r>
      <w:r w:rsidR="00E32305">
        <w:t xml:space="preserve">, in </w:t>
      </w:r>
      <w:r w:rsidR="00E32305">
        <w:lastRenderedPageBreak/>
        <w:t>ogni caso l’esclusione e il divieto operano anche nei confronti dei soggetti cessati dalla carica nel triennio antecedente la data di pubblicazione del bando di gara, qualora l’impresa non dimostri di avere adottato atti o misure di completa dissociazione della condotta penalmente sanzionata, resta salva in ogni caso l’applicazione dell’art. 178 del Codice penale e dell’art. 445, comma 2 del codice di procedura penale)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In caso contrario indicare il nominativo dei soggetti interessati e tutte le risultanze dei rispettivi casellari giudiziali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0630" w:rsidRDefault="00E30630" w:rsidP="009F37EE">
      <w:pPr>
        <w:jc w:val="both"/>
        <w:rPr>
          <w:rFonts w:cs="Arial"/>
        </w:rPr>
      </w:pP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violato il divieto di intestazione fiduciaria posto all’art. 17 della L. n. 55/90;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commesso gravi infrazioni debitamente accertate alle norme in materia di sicurezza e a ogni altro obbligo derivante dai rapporti di lavoro;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Di non aver commesso irregolarità, definitivamente accertate, rispetto agli obblighi relativi al pagamento di imposte e tasse, secondo la legislazione </w:t>
      </w:r>
      <w:r w:rsidR="00215926">
        <w:rPr>
          <w:rFonts w:cs="Arial"/>
        </w:rPr>
        <w:t>italiana o quella dello stato in cui si è stabiliti;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essere in regola con gli obblighi  relativi al pagamento dei contributi previdenziali e assistenziali a favore dei lavoratori, secondo la legislazione del proprio stato;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essere soggetto alle norme che disciplinano il diritto al lavoro dei disabili, ai sensi dell’art. 17 della L. n. 68/1999,</w:t>
      </w:r>
    </w:p>
    <w:p w:rsidR="00215926" w:rsidRDefault="00215926" w:rsidP="00215926">
      <w:pPr>
        <w:ind w:left="360"/>
        <w:jc w:val="both"/>
        <w:rPr>
          <w:rFonts w:cs="Arial"/>
        </w:rPr>
      </w:pPr>
      <w:r>
        <w:rPr>
          <w:rFonts w:cs="Arial"/>
        </w:rPr>
        <w:t>OPPURE</w:t>
      </w:r>
    </w:p>
    <w:p w:rsidR="004915FC" w:rsidRDefault="00215926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Di essere in regola con le norme che disciplinano il diritto al lavoro dei disabili, si sensi dell’art. 17 della Legge n. 68/1999;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 xml:space="preserve">Di conoscere ed accettare senza riserva alcuna il presente bando di cui alla Determinazione del Responsabile dell’area Tecnica Servizio LL.PP.  e  Patrimonio </w:t>
      </w:r>
      <w:proofErr w:type="spellStart"/>
      <w:r>
        <w:t>n…</w:t>
      </w:r>
      <w:proofErr w:type="spellEnd"/>
      <w:r>
        <w:t>. del …..;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215926" w:rsidRDefault="00E40669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Che la propria impresa /società non si trova in una situazione di controllo con nessuna altra ditta partecipante alla gara ai sensi dell’art. 2359 del codice civile e non si trova in alcuna situazione di collegamento di tipo sostanziale con altra impresa concorrente alla presente gara, tale che le relative offerte siano imputabili ad un unico centro decisionale;</w:t>
      </w:r>
    </w:p>
    <w:p w:rsidR="00215926" w:rsidRPr="00215926" w:rsidRDefault="00215926" w:rsidP="00215926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215926" w:rsidRDefault="00215926" w:rsidP="00E40669">
      <w:pPr>
        <w:pStyle w:val="Paragrafoelenco"/>
        <w:ind w:left="1080"/>
        <w:jc w:val="both"/>
        <w:rPr>
          <w:rFonts w:cs="Arial"/>
        </w:rPr>
      </w:pPr>
    </w:p>
    <w:p w:rsidR="00E40669" w:rsidRPr="00EF0828" w:rsidRDefault="00E40669" w:rsidP="00E40669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E40669" w:rsidRDefault="00E40669" w:rsidP="00E40669">
      <w:pPr>
        <w:spacing w:after="0" w:line="240" w:lineRule="auto"/>
      </w:pPr>
    </w:p>
    <w:p w:rsidR="00E40669" w:rsidRDefault="00E40669" w:rsidP="00E40669">
      <w:pPr>
        <w:pStyle w:val="Paragrafoelenco"/>
        <w:numPr>
          <w:ilvl w:val="0"/>
          <w:numId w:val="6"/>
        </w:numPr>
        <w:spacing w:after="0" w:line="240" w:lineRule="auto"/>
      </w:pPr>
      <w:r>
        <w:t>Copia fotostatica di un documento di identità in corso di validità del firmatario della domanda;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t>Procura Speciale, nel caso di intervento di un procuratore speciale;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lastRenderedPageBreak/>
        <w:t>Attestazione cauzione provvisoria, a garanzia dell’offerta, per una cifra pari al 10% del prezzo del base indicato nel bando, da prestarsi in uno dei seguenti modi:</w:t>
      </w:r>
    </w:p>
    <w:p w:rsidR="00E40669" w:rsidRDefault="00E40669" w:rsidP="00E40669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E40669" w:rsidRDefault="00E40669" w:rsidP="00E40669">
      <w:pPr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Pr="009F37EE">
        <w:rPr>
          <w:rFonts w:cs="Arial"/>
        </w:rPr>
        <w:t>c/o tesoreria Comunale Monte dei Paschi di Siena -  Agenzia di Casole d’Elsa (cod. IBAN IT05I0103071780000000064011).</w:t>
      </w:r>
    </w:p>
    <w:p w:rsidR="00E40669" w:rsidRDefault="00E40669" w:rsidP="00E40669">
      <w:pPr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40669">
        <w:rPr>
          <w:rFonts w:cs="Arial"/>
          <w:sz w:val="18"/>
          <w:szCs w:val="18"/>
        </w:rPr>
        <w:t xml:space="preserve">       Timbro dell’impresa/società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E40669">
        <w:rPr>
          <w:rFonts w:cs="Arial"/>
          <w:sz w:val="18"/>
          <w:szCs w:val="18"/>
        </w:rPr>
        <w:t>Firma del titolare e del Legale Rappresentante</w:t>
      </w:r>
    </w:p>
    <w:p w:rsidR="00E30630" w:rsidRDefault="00E30630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sectPr w:rsidR="00E40669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13454F"/>
    <w:rsid w:val="00165853"/>
    <w:rsid w:val="001D5288"/>
    <w:rsid w:val="00215926"/>
    <w:rsid w:val="002C5306"/>
    <w:rsid w:val="002D1BE7"/>
    <w:rsid w:val="00431780"/>
    <w:rsid w:val="004915FC"/>
    <w:rsid w:val="006D4CDE"/>
    <w:rsid w:val="00794CF9"/>
    <w:rsid w:val="00991860"/>
    <w:rsid w:val="009D00FC"/>
    <w:rsid w:val="009F37EE"/>
    <w:rsid w:val="00A05721"/>
    <w:rsid w:val="00B31AEE"/>
    <w:rsid w:val="00B4118F"/>
    <w:rsid w:val="00B76C89"/>
    <w:rsid w:val="00B920DE"/>
    <w:rsid w:val="00BA5F92"/>
    <w:rsid w:val="00C02421"/>
    <w:rsid w:val="00CB0F76"/>
    <w:rsid w:val="00CD7073"/>
    <w:rsid w:val="00E30630"/>
    <w:rsid w:val="00E32305"/>
    <w:rsid w:val="00E40669"/>
    <w:rsid w:val="00EA4617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</dc:creator>
  <cp:keywords/>
  <dc:description/>
  <cp:lastModifiedBy>Moschi</cp:lastModifiedBy>
  <cp:revision>4</cp:revision>
  <cp:lastPrinted>2015-06-04T10:20:00Z</cp:lastPrinted>
  <dcterms:created xsi:type="dcterms:W3CDTF">2015-06-04T10:19:00Z</dcterms:created>
  <dcterms:modified xsi:type="dcterms:W3CDTF">2015-06-04T10:21:00Z</dcterms:modified>
</cp:coreProperties>
</file>